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труда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8438F4" w:rsidR="00A77598" w:rsidRPr="006F3857" w:rsidRDefault="006F38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2B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2B41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272B41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349455" w:rsidR="004475DA" w:rsidRPr="006F3857" w:rsidRDefault="006F38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A1A8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F9EA64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02D390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E3140F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82F3BF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14D7FC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549765F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24FC57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D3E04D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BC0A253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35733A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3C5F72" w:rsidR="00D75436" w:rsidRDefault="00234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72CDFE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624ADFE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058225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21B676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1E3F45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971B4E" w:rsidR="00D75436" w:rsidRDefault="00234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72B4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72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Передача студентам теоретических знаний, отечественного и зарубежного опыта проектирования и оптимизации трудового процесса, анализа организации труда для решения практических вопросов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 труда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992"/>
        <w:gridCol w:w="5449"/>
      </w:tblGrid>
      <w:tr w:rsidR="00751095" w:rsidRPr="00272B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2B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2B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2B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2B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2B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2B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2B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ОПК-3 -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ОПК-3.2 - Обеспечивает документационное сопровождение мероприятий, направленных на реализацию стратегии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2B41">
              <w:rPr>
                <w:rFonts w:ascii="Times New Roman" w:hAnsi="Times New Roman" w:cs="Times New Roman"/>
              </w:rPr>
              <w:t>структуру и содержание норм и нормативов по труду и управлению персоналом в соответствии с требованиями внешних контролирующих организаций</w:t>
            </w:r>
            <w:r w:rsidRPr="00272B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2B41">
              <w:rPr>
                <w:rFonts w:ascii="Times New Roman" w:hAnsi="Times New Roman" w:cs="Times New Roman"/>
              </w:rPr>
              <w:t>организовывать трудовой процесс в соответствии с требованиями равномерной загрузки персонала; взаимодействовать с внешними организациями по вопросам планирования и организации труда</w:t>
            </w:r>
            <w:r w:rsidRPr="00272B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2B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2B41">
              <w:rPr>
                <w:rFonts w:ascii="Times New Roman" w:hAnsi="Times New Roman" w:cs="Times New Roman"/>
              </w:rPr>
              <w:t>инструментами разработки паспорта рабочего места в соответствии с нормативными требованиями внешних организаций</w:t>
            </w:r>
            <w:r w:rsidRPr="00272B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72B41" w14:paraId="1A9F4C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595B2" w14:textId="77777777" w:rsidR="00751095" w:rsidRPr="0027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ОПК-4 - Способен применять современные технологии и методы оперативного управления персоналом, вести документационное сопровождение и учет;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C6F9" w14:textId="77777777" w:rsidR="00751095" w:rsidRPr="00272B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ОПК-4.3 - Ведет документационное сопровождение и учет оперативного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A1B38" w14:textId="77777777" w:rsidR="00751095" w:rsidRPr="0027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2B41">
              <w:rPr>
                <w:rFonts w:ascii="Times New Roman" w:hAnsi="Times New Roman" w:cs="Times New Roman"/>
              </w:rPr>
              <w:t>основные методы и стратегии управления персоналом; основные принципы документооборота в организации</w:t>
            </w:r>
            <w:r w:rsidRPr="00272B41">
              <w:rPr>
                <w:rFonts w:ascii="Times New Roman" w:hAnsi="Times New Roman" w:cs="Times New Roman"/>
              </w:rPr>
              <w:t xml:space="preserve"> </w:t>
            </w:r>
          </w:p>
          <w:p w14:paraId="18C3083D" w14:textId="77777777" w:rsidR="00751095" w:rsidRPr="00272B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2B41">
              <w:rPr>
                <w:rFonts w:ascii="Times New Roman" w:hAnsi="Times New Roman" w:cs="Times New Roman"/>
              </w:rPr>
              <w:t>составлять план мероприятия, направленного на повышение качества организации труда</w:t>
            </w:r>
            <w:r w:rsidRPr="00272B41">
              <w:rPr>
                <w:rFonts w:ascii="Times New Roman" w:hAnsi="Times New Roman" w:cs="Times New Roman"/>
              </w:rPr>
              <w:t xml:space="preserve">. </w:t>
            </w:r>
          </w:p>
          <w:p w14:paraId="0D1FDE49" w14:textId="77777777" w:rsidR="00751095" w:rsidRPr="00272B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2B41">
              <w:rPr>
                <w:rFonts w:ascii="Times New Roman" w:hAnsi="Times New Roman" w:cs="Times New Roman"/>
              </w:rPr>
              <w:t>навыками анализа и оценки эффективности организации труда</w:t>
            </w:r>
            <w:r w:rsidRPr="00272B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2B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72B4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72B4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72B4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72B4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(ак</w:t>
            </w:r>
            <w:r w:rsidR="00AE2B1A" w:rsidRPr="00272B41">
              <w:rPr>
                <w:rFonts w:ascii="Times New Roman" w:hAnsi="Times New Roman" w:cs="Times New Roman"/>
                <w:b/>
              </w:rPr>
              <w:t>адемические</w:t>
            </w:r>
            <w:r w:rsidRPr="00272B4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7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7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7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7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72B4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7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7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7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7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72B4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72B4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1. Организация труда как основа функционирования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Введение. Сущность организации труда на предприятии. Предмет, задачи и направления организации труда. Современные государственные и научные институты в сфере организации труда. Структура изучаемой дисциплины. Взаимосвязь дисциплины "Организация труда персонала" с другими областями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86ACC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98822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2. Научная организация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874B7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Научная организация труда (НОТ) - понятие и содержание. Задачи и принципы НОТ. Развитие научной организации труда: основные исторические этапы и принципы формирования научных взглядов по вопросам научной организации труда. Взаимосвязь организации труда с организацией производства. Современное состояние практики организации труда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26DC4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9D784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BD983A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5C888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0D743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8A09D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3. Труд и трудовой процесс.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6915C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Трудовой потенциал человека. Труд как экономическая категория. Труд и трудовой процесс: понятие и структура. Виды трудовых процессов. Составные элементы организации процессов труда. Основные принципы рациональной организации трудовых процессов. Разработка организационной и функционально-штатной структуры. Штатное расписание.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34699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81CB1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1AC95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6BAC1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A222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39FFA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4. Методы организации труда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CE4E7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Организационное проектирование. Регламентация труда. Основные объекты регламентации труда персонала. Технологии и особенности регламентации трудовой деятельности работников различных категорий. Локальные нормативные акты, касающиеся организации труда. Правила внутреннего трудового распорядка: содержание и порядок заключения. Положение о персонале. Должностная инструкция. Положение об отпусках. Информационная работа с персоналом по вопросам регламентации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65CC4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1A5CB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2275F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D646A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5754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EC351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5. Методы изучения трудовых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7BB04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Понятие рабочего времени. Классификация затрат рабочего времени. Время работы, время перерывов. Классификация методов изучения трудовых процессов и затрат рабочего времени. Фотография рабочего дня. Хронометраж и его разновидности. Метод моментных наблюдений. Режимы труда и отдыха. Организация контроля использования рабочего времени: контроль рабочего процесса, управление результатом, виды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E51F5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B051C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FEC99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472DD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23E2A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10ED6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6. Организация рабочих мест и их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2EFE6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Понятие и функции рабочего места. Классификация рабочих мест. Сущность организации рабочих мест. Устройство и планировка служебных помещений. Размещение в рабочих помещениях рабочих мест. Проектирование, планировка, оснащение и оборудование рабочих мест сотрудников. Обслуживание рабочих мест. Паспорт рабочего места. Проведение анализа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A2152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D2DAB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DBBA8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50142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3CF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F1B57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7. Условия труда и отдыха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8DFC8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Понятие условий труда. Характеристика и оценка условий труда. Основные группы факторов условий труда. Санитарно-гигиенические, эстетические, психофизиологические, социально-психологические  условия труда. Виды режимов труда и отдыха. Рациональные режимы труда и отдыха: рабочее время и его использование, работоспособность человека, динамика в течение рабочего дня. Организация благоприятных условий труда для персонала различных категорий.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DA2D8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D123C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15281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6D602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9D11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0D32E6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8. Специальная оценка рабочих мест по условиям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6891B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Специальная оценка рабочих мест по условиям труда: понятие и сущность. Цели и задачи специальной оценки рабочих мест. Рационализация рабочих мест. Учет, аттестация и рационализация рабочих мест в организации. Нормативно-правовые акты, регламентирующие проведение специальной оценки рабочих мест. Процессуальный порядок проведения специальной оценки рабочих мест, периодичность проведения. Аттестация рабочих мест по организационно-экономическому и технико-технологическому уровню. Контролирующие органы. Документационное обеспечение диагностики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6ABB3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5B22A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0E1AE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EA3C1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7847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BEB43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9. Организация трудовых коллективов и установление дисциплины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D64D3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Трудовой коллектив: понятие и признаки. Формы и принципы организации трудовых коллективов. Организация групповой работы и работа в командах. Дисциплина труда как способ повышения эффективности и качества труда. Способы оценки, измерения и контроля дисциплины труда. Понятие и виды дисциплины труда как формы реализации порядка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1B351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8FAE6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E268A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965EF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7CA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EFD17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10. Нормирование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02CCD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Общие вопросы нормирования труда: понятие и место в хозяйственной деятельности предприятия. Нормы труда и их классификация. Функции норм труда. Методы нормирования руда и их классификация. Установление, замена и пересмотр норм труда. Пути совершенствования организации нормирования труда. Особенности организации и нормирования труда различных категорий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39F53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3E761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03EDE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8A130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4CAB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6C8FB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11. Оплата труда. Формы заработной платы.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910DD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Оплата труда персонала различных профессионально-квалификационных и статусных групп. Типология систем оплаты труда. Повременная и сдельная оплата: их преимущества и ограничения. Основные модели стимулирования работников. Понятие и сущность грейдинга. Тенденции развития систем оплаты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8B34A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32940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25065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30BDB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EC5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812A4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12. Организация управленческого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FE86E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Труд руководителя в современных условиях функционирования предприятия. Структуризация управленческого труда и принципы оценки его качества. Факторы повышения качества управленческого труда на предприятии. Регламентация управленческой деятельности на предприятии. Проблемы и основные направления оценки качества управленческого труда. Нормативный, экспертно-аналитический методы оценки. Социокультурные аспекты эффективности организации управленческого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4AF69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A14C1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B0024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11842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BD6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A02CD" w14:textId="77777777" w:rsidR="004475DA" w:rsidRPr="00272B4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Тема 13. Организация системы оценки эффективности труда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A6590" w14:textId="77777777" w:rsidR="004475DA" w:rsidRPr="00272B4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72B41">
              <w:rPr>
                <w:sz w:val="22"/>
                <w:szCs w:val="22"/>
                <w:lang w:bidi="ru-RU"/>
              </w:rPr>
              <w:t>Понятие эффективности труда персонала. Ключевые индикаторы эффективности трудовой деятельности персонала. Экономическая и социальная  эффективность труда. Система трудовых показателей. Основные источники информации о состоянии трудовых ресурсов на предприятии. Роль HR-служб в обеспечении работы по оценке уровня организации труда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71F27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2ECD7" w14:textId="77777777" w:rsidR="004475DA" w:rsidRPr="00272B4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4CD7E" w14:textId="77777777" w:rsidR="004475DA" w:rsidRPr="00272B4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C4F5D" w14:textId="77777777" w:rsidR="004475DA" w:rsidRPr="00272B4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72B4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2B4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72B4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2B4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72B4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72B4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72B4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7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2B41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7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72B4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7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72B4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72B41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272B41" w14:paraId="5F00FF08" w14:textId="77777777" w:rsidTr="00272B41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272B4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2B4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272B4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2B4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F3857" w14:paraId="1433EE91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272B4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2B41">
              <w:rPr>
                <w:rFonts w:ascii="Times New Roman" w:hAnsi="Times New Roman" w:cs="Times New Roman"/>
              </w:rPr>
              <w:t xml:space="preserve">Копейкин, Г.К. Нормирование труда в управлении персоналом : учебное пособие /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Г.К.Копейкин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В.К.Потемкин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72B4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72B4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72B41">
              <w:rPr>
                <w:rFonts w:ascii="Times New Roman" w:hAnsi="Times New Roman" w:cs="Times New Roman"/>
              </w:rPr>
              <w:t>Экон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ун-т, Каф. Социологии и упр. </w:t>
            </w:r>
            <w:r w:rsidRPr="00272B41">
              <w:rPr>
                <w:rFonts w:ascii="Times New Roman" w:hAnsi="Times New Roman" w:cs="Times New Roman"/>
                <w:lang w:val="en-US"/>
              </w:rPr>
              <w:t>Персоналом</w:t>
            </w:r>
            <w:proofErr w:type="gramStart"/>
            <w:r w:rsidRPr="00272B41">
              <w:rPr>
                <w:rFonts w:ascii="Times New Roman" w:hAnsi="Times New Roman" w:cs="Times New Roman"/>
                <w:lang w:val="en-US"/>
              </w:rPr>
              <w:t xml:space="preserve"> .</w:t>
            </w:r>
            <w:proofErr w:type="gramEnd"/>
            <w:r w:rsidRPr="00272B41">
              <w:rPr>
                <w:rFonts w:ascii="Times New Roman" w:hAnsi="Times New Roman" w:cs="Times New Roman"/>
                <w:lang w:val="en-US"/>
              </w:rPr>
              <w:t>— Санкт-Петербург : Изд-во СПбГЭУ, 2013 .— 111 с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http://opac.unecon.ru/elibrary/elib/439063669.pdf</w:t>
              </w:r>
            </w:hyperlink>
          </w:p>
        </w:tc>
      </w:tr>
      <w:tr w:rsidR="00262CF0" w:rsidRPr="00272B41" w14:paraId="4512C49B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446701C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</w:rPr>
              <w:t>Потемкин В.К. Качество управленческого труда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 учебное пособие. 2-е изд., доп. и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72B41">
              <w:rPr>
                <w:rFonts w:ascii="Times New Roman" w:hAnsi="Times New Roman" w:cs="Times New Roman"/>
              </w:rPr>
              <w:t>. – СПб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272B41">
              <w:rPr>
                <w:rFonts w:ascii="Times New Roman" w:hAnsi="Times New Roman" w:cs="Times New Roman"/>
              </w:rPr>
              <w:t>Изд-во СПбГЭУ, 2015. – 243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D47C30D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http://opac.unecon.ru/elibrary/elib/482419216.pdf</w:t>
              </w:r>
            </w:hyperlink>
          </w:p>
        </w:tc>
      </w:tr>
      <w:tr w:rsidR="00262CF0" w:rsidRPr="00272B41" w14:paraId="7D7916FB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C0D43F3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2B41">
              <w:rPr>
                <w:rFonts w:ascii="Times New Roman" w:hAnsi="Times New Roman" w:cs="Times New Roman"/>
              </w:rPr>
              <w:t>Генкин, Б. М. Организация, нормирование и оплата труда на промышленных предприятиях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 учебник для вузов / Б. М. Генкин. - 6-</w:t>
            </w:r>
            <w:r w:rsidRPr="00272B41">
              <w:rPr>
                <w:rFonts w:ascii="Times New Roman" w:hAnsi="Times New Roman" w:cs="Times New Roman"/>
                <w:lang w:val="en-US"/>
              </w:rPr>
              <w:t>e</w:t>
            </w:r>
            <w:r w:rsidRPr="00272B41">
              <w:rPr>
                <w:rFonts w:ascii="Times New Roman" w:hAnsi="Times New Roman" w:cs="Times New Roman"/>
              </w:rPr>
              <w:t xml:space="preserve"> изд., изм. и доп. - Москва : Норма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 ИНФРА-М, 2020. - 416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3F4B2B9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https://znanium.com/read?id=355351</w:t>
              </w:r>
            </w:hyperlink>
          </w:p>
        </w:tc>
      </w:tr>
      <w:tr w:rsidR="00262CF0" w:rsidRPr="006F3857" w14:paraId="56B76592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97388BB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2B41">
              <w:rPr>
                <w:rFonts w:ascii="Times New Roman" w:hAnsi="Times New Roman" w:cs="Times New Roman"/>
              </w:rPr>
              <w:t xml:space="preserve">Организация труда персонала : учебное пособие /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А.А.Македошин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 [и др.] ; М-во образования и науки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72B4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72B4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72B41">
              <w:rPr>
                <w:rFonts w:ascii="Times New Roman" w:hAnsi="Times New Roman" w:cs="Times New Roman"/>
              </w:rPr>
              <w:t>. гос. ун-т экономики и финансов, Каф. социологии и упр. персоналом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>, 2011 .— 188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505136FD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http://opac.unecon.ru/elibrary/elib/368290660.pdf</w:t>
              </w:r>
            </w:hyperlink>
          </w:p>
        </w:tc>
      </w:tr>
      <w:tr w:rsidR="00262CF0" w:rsidRPr="006F3857" w14:paraId="05941EB2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4C06DD3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72B41">
              <w:rPr>
                <w:rFonts w:ascii="Times New Roman" w:hAnsi="Times New Roman" w:cs="Times New Roman"/>
              </w:rPr>
              <w:t xml:space="preserve">Копейкин, Г.К. Организация труда персонала : учебное пособие /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Г.К.Копейкин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72B4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72B4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72B41">
              <w:rPr>
                <w:rFonts w:ascii="Times New Roman" w:hAnsi="Times New Roman" w:cs="Times New Roman"/>
              </w:rPr>
              <w:t>. гос. ун-т экономики и финансов, Каф. социологии и упр. персоналом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72B41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272B41">
              <w:rPr>
                <w:rFonts w:ascii="Times New Roman" w:hAnsi="Times New Roman" w:cs="Times New Roman"/>
                <w:lang w:val="en-US"/>
              </w:rPr>
              <w:t>, 2012 .— 96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542250B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http://opac.unecon.ru/elibrary/elib/407340564.pdf</w:t>
              </w:r>
            </w:hyperlink>
          </w:p>
        </w:tc>
      </w:tr>
      <w:tr w:rsidR="00262CF0" w:rsidRPr="00272B41" w14:paraId="5F5045C3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E6A4458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72B41">
              <w:rPr>
                <w:rFonts w:ascii="Times New Roman" w:hAnsi="Times New Roman" w:cs="Times New Roman"/>
              </w:rPr>
              <w:t>Леженкина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, Т. И. Научная организация труда персонала : учебник / Т. И.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Леженкина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- 2-е изд.,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и доп. -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Москва</w:t>
            </w:r>
            <w:proofErr w:type="gramStart"/>
            <w:r w:rsidRPr="00272B41">
              <w:rPr>
                <w:rFonts w:ascii="Times New Roman" w:hAnsi="Times New Roman" w:cs="Times New Roman"/>
              </w:rPr>
              <w:t>:М</w:t>
            </w:r>
            <w:proofErr w:type="gramEnd"/>
            <w:r w:rsidRPr="00272B41">
              <w:rPr>
                <w:rFonts w:ascii="Times New Roman" w:hAnsi="Times New Roman" w:cs="Times New Roman"/>
              </w:rPr>
              <w:t>ФПУ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 Синергия, 2013.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DCCA7DA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https://znanium.com/read?id=249099</w:t>
              </w:r>
            </w:hyperlink>
          </w:p>
        </w:tc>
      </w:tr>
      <w:tr w:rsidR="00262CF0" w:rsidRPr="00272B41" w14:paraId="06697879" w14:textId="77777777" w:rsidTr="00272B41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5913584" w14:textId="77777777" w:rsidR="00262CF0" w:rsidRPr="00272B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72B41">
              <w:rPr>
                <w:rFonts w:ascii="Times New Roman" w:hAnsi="Times New Roman" w:cs="Times New Roman"/>
              </w:rPr>
              <w:t>Бухалков</w:t>
            </w:r>
            <w:proofErr w:type="spellEnd"/>
            <w:r w:rsidRPr="00272B41">
              <w:rPr>
                <w:rFonts w:ascii="Times New Roman" w:hAnsi="Times New Roman" w:cs="Times New Roman"/>
              </w:rPr>
              <w:t>, М. И. Организация и нормирование труда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 учебник / М.И.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Бухалков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272B41">
              <w:rPr>
                <w:rFonts w:ascii="Times New Roman" w:hAnsi="Times New Roman" w:cs="Times New Roman"/>
              </w:rPr>
              <w:t>испр</w:t>
            </w:r>
            <w:proofErr w:type="spellEnd"/>
            <w:r w:rsidRPr="00272B41">
              <w:rPr>
                <w:rFonts w:ascii="Times New Roman" w:hAnsi="Times New Roman" w:cs="Times New Roman"/>
              </w:rPr>
              <w:t xml:space="preserve">. и доп. — Москва : ИНФРА-М, 2023. — 380 с. + Доп. материалы [Электронный ресурс]. — (Высшее образование). - </w:t>
            </w:r>
            <w:r w:rsidRPr="00272B41">
              <w:rPr>
                <w:rFonts w:ascii="Times New Roman" w:hAnsi="Times New Roman" w:cs="Times New Roman"/>
                <w:lang w:val="en-US"/>
              </w:rPr>
              <w:t>ISBN</w:t>
            </w:r>
            <w:r w:rsidRPr="00272B41">
              <w:rPr>
                <w:rFonts w:ascii="Times New Roman" w:hAnsi="Times New Roman" w:cs="Times New Roman"/>
              </w:rPr>
              <w:t xml:space="preserve"> 978-5-16-018653-5. - Текст</w:t>
            </w:r>
            <w:proofErr w:type="gramStart"/>
            <w:r w:rsidRPr="00272B4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72B4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EBEBD1A" w14:textId="77777777" w:rsidR="00262CF0" w:rsidRPr="00272B41" w:rsidRDefault="00234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272B4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https://znanium.ru/catalog/product/2033560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75AB92" w14:textId="77777777" w:rsidTr="007B550D">
        <w:tc>
          <w:tcPr>
            <w:tcW w:w="9345" w:type="dxa"/>
          </w:tcPr>
          <w:p w14:paraId="173F6E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AD88FF" w14:textId="77777777" w:rsidTr="007B550D">
        <w:tc>
          <w:tcPr>
            <w:tcW w:w="9345" w:type="dxa"/>
          </w:tcPr>
          <w:p w14:paraId="7843F8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4B889C" w14:textId="77777777" w:rsidTr="007B550D">
        <w:tc>
          <w:tcPr>
            <w:tcW w:w="9345" w:type="dxa"/>
          </w:tcPr>
          <w:p w14:paraId="366D90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6226DF" w14:textId="77777777" w:rsidTr="007B550D">
        <w:tc>
          <w:tcPr>
            <w:tcW w:w="9345" w:type="dxa"/>
          </w:tcPr>
          <w:p w14:paraId="00C493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46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2B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2B41" w:rsidRDefault="002C735C" w:rsidP="00272B4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72B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2B41" w:rsidRDefault="002C735C" w:rsidP="00272B4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72B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2B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EC9AE2B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272B41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272B41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272B41">
              <w:rPr>
                <w:sz w:val="22"/>
                <w:szCs w:val="22"/>
              </w:rPr>
              <w:t>мМоноблок</w:t>
            </w:r>
            <w:proofErr w:type="spellEnd"/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Acer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Aspire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Z</w:t>
            </w:r>
            <w:r w:rsidRPr="00272B41">
              <w:rPr>
                <w:sz w:val="22"/>
                <w:szCs w:val="22"/>
              </w:rPr>
              <w:t xml:space="preserve">1811 в </w:t>
            </w:r>
            <w:proofErr w:type="spellStart"/>
            <w:r w:rsidRPr="00272B41">
              <w:rPr>
                <w:sz w:val="22"/>
                <w:szCs w:val="22"/>
              </w:rPr>
              <w:t>компл</w:t>
            </w:r>
            <w:proofErr w:type="spellEnd"/>
            <w:r w:rsidRPr="00272B41">
              <w:rPr>
                <w:sz w:val="22"/>
                <w:szCs w:val="22"/>
              </w:rPr>
              <w:t xml:space="preserve">.: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2B41">
              <w:rPr>
                <w:sz w:val="22"/>
                <w:szCs w:val="22"/>
              </w:rPr>
              <w:t>5 2400</w:t>
            </w:r>
            <w:r w:rsidRPr="00272B41">
              <w:rPr>
                <w:sz w:val="22"/>
                <w:szCs w:val="22"/>
                <w:lang w:val="en-US"/>
              </w:rPr>
              <w:t>s</w:t>
            </w:r>
            <w:r w:rsidRPr="00272B41">
              <w:rPr>
                <w:sz w:val="22"/>
                <w:szCs w:val="22"/>
              </w:rPr>
              <w:t>/4</w:t>
            </w:r>
            <w:r w:rsidRPr="00272B41">
              <w:rPr>
                <w:sz w:val="22"/>
                <w:szCs w:val="22"/>
                <w:lang w:val="en-US"/>
              </w:rPr>
              <w:t>Gb</w:t>
            </w:r>
            <w:r w:rsidRPr="00272B41">
              <w:rPr>
                <w:sz w:val="22"/>
                <w:szCs w:val="22"/>
              </w:rPr>
              <w:t>/1</w:t>
            </w:r>
            <w:r w:rsidRPr="00272B41">
              <w:rPr>
                <w:sz w:val="22"/>
                <w:szCs w:val="22"/>
                <w:lang w:val="en-US"/>
              </w:rPr>
              <w:t>T</w:t>
            </w:r>
            <w:r w:rsidRPr="00272B41">
              <w:rPr>
                <w:sz w:val="22"/>
                <w:szCs w:val="22"/>
              </w:rPr>
              <w:t xml:space="preserve">б/- 1 шт., Проектор </w:t>
            </w:r>
            <w:r w:rsidRPr="00272B41">
              <w:rPr>
                <w:sz w:val="22"/>
                <w:szCs w:val="22"/>
                <w:lang w:val="en-US"/>
              </w:rPr>
              <w:t>NEC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VT</w:t>
            </w:r>
            <w:r w:rsidRPr="00272B41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272B41">
              <w:rPr>
                <w:sz w:val="22"/>
                <w:szCs w:val="22"/>
                <w:lang w:val="en-US"/>
              </w:rPr>
              <w:t>ITC</w:t>
            </w:r>
            <w:r w:rsidRPr="00272B41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272B41">
              <w:rPr>
                <w:sz w:val="22"/>
                <w:szCs w:val="22"/>
                <w:lang w:val="en-US"/>
              </w:rPr>
              <w:t>NEC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ME</w:t>
            </w:r>
            <w:r w:rsidRPr="00272B41">
              <w:rPr>
                <w:sz w:val="22"/>
                <w:szCs w:val="22"/>
              </w:rPr>
              <w:t>402</w:t>
            </w:r>
            <w:r w:rsidRPr="00272B41">
              <w:rPr>
                <w:sz w:val="22"/>
                <w:szCs w:val="22"/>
                <w:lang w:val="en-US"/>
              </w:rPr>
              <w:t>X</w:t>
            </w:r>
            <w:r w:rsidRPr="00272B41">
              <w:rPr>
                <w:sz w:val="22"/>
                <w:szCs w:val="22"/>
              </w:rPr>
              <w:t xml:space="preserve"> - 1 шт., Трансляционный усилитель 120</w:t>
            </w:r>
            <w:r w:rsidRPr="00272B41">
              <w:rPr>
                <w:sz w:val="22"/>
                <w:szCs w:val="22"/>
                <w:lang w:val="en-US"/>
              </w:rPr>
              <w:t>W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TA</w:t>
            </w:r>
            <w:r w:rsidRPr="00272B41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72B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72B41" w14:paraId="197259BD" w14:textId="77777777" w:rsidTr="008416EB">
        <w:tc>
          <w:tcPr>
            <w:tcW w:w="7797" w:type="dxa"/>
            <w:shd w:val="clear" w:color="auto" w:fill="auto"/>
          </w:tcPr>
          <w:p w14:paraId="2079F662" w14:textId="5A2B8248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272B41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272B41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272B41">
              <w:rPr>
                <w:sz w:val="22"/>
                <w:szCs w:val="22"/>
              </w:rPr>
              <w:t>метеллический</w:t>
            </w:r>
            <w:proofErr w:type="spellEnd"/>
            <w:r w:rsidRPr="00272B41">
              <w:rPr>
                <w:sz w:val="22"/>
                <w:szCs w:val="22"/>
              </w:rPr>
              <w:t>, тумба м/</w:t>
            </w:r>
            <w:proofErr w:type="spellStart"/>
            <w:r w:rsidRPr="00272B41">
              <w:rPr>
                <w:sz w:val="22"/>
                <w:szCs w:val="22"/>
              </w:rPr>
              <w:t>мМоноблок</w:t>
            </w:r>
            <w:proofErr w:type="spellEnd"/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Acer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Aspire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Z</w:t>
            </w:r>
            <w:r w:rsidRPr="00272B41">
              <w:rPr>
                <w:sz w:val="22"/>
                <w:szCs w:val="22"/>
              </w:rPr>
              <w:t xml:space="preserve">1811 в </w:t>
            </w:r>
            <w:proofErr w:type="spellStart"/>
            <w:r w:rsidRPr="00272B41">
              <w:rPr>
                <w:sz w:val="22"/>
                <w:szCs w:val="22"/>
              </w:rPr>
              <w:t>компл</w:t>
            </w:r>
            <w:proofErr w:type="spellEnd"/>
            <w:r w:rsidRPr="00272B41">
              <w:rPr>
                <w:sz w:val="22"/>
                <w:szCs w:val="22"/>
              </w:rPr>
              <w:t xml:space="preserve">.: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2B41">
              <w:rPr>
                <w:sz w:val="22"/>
                <w:szCs w:val="22"/>
              </w:rPr>
              <w:t>5 2400</w:t>
            </w:r>
            <w:r w:rsidRPr="00272B41">
              <w:rPr>
                <w:sz w:val="22"/>
                <w:szCs w:val="22"/>
                <w:lang w:val="en-US"/>
              </w:rPr>
              <w:t>s</w:t>
            </w:r>
            <w:r w:rsidRPr="00272B41">
              <w:rPr>
                <w:sz w:val="22"/>
                <w:szCs w:val="22"/>
              </w:rPr>
              <w:t>/4</w:t>
            </w:r>
            <w:r w:rsidRPr="00272B41">
              <w:rPr>
                <w:sz w:val="22"/>
                <w:szCs w:val="22"/>
                <w:lang w:val="en-US"/>
              </w:rPr>
              <w:t>Gb</w:t>
            </w:r>
            <w:r w:rsidRPr="00272B41">
              <w:rPr>
                <w:sz w:val="22"/>
                <w:szCs w:val="22"/>
              </w:rPr>
              <w:t>/1</w:t>
            </w:r>
            <w:r w:rsidRPr="00272B41">
              <w:rPr>
                <w:sz w:val="22"/>
                <w:szCs w:val="22"/>
                <w:lang w:val="en-US"/>
              </w:rPr>
              <w:t>T</w:t>
            </w:r>
            <w:r w:rsidRPr="00272B41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x</w:t>
            </w:r>
            <w:r w:rsidRPr="00272B4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EDC384" w14:textId="77777777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72B4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72B41" w14:paraId="437BCBC7" w14:textId="77777777" w:rsidTr="008416EB">
        <w:tc>
          <w:tcPr>
            <w:tcW w:w="7797" w:type="dxa"/>
            <w:shd w:val="clear" w:color="auto" w:fill="auto"/>
          </w:tcPr>
          <w:p w14:paraId="52E95B06" w14:textId="5231FC1E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72B41">
              <w:rPr>
                <w:sz w:val="22"/>
                <w:szCs w:val="22"/>
              </w:rPr>
              <w:t>мКомпьютер</w:t>
            </w:r>
            <w:proofErr w:type="spellEnd"/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I</w:t>
            </w:r>
            <w:r w:rsidRPr="00272B41">
              <w:rPr>
                <w:sz w:val="22"/>
                <w:szCs w:val="22"/>
              </w:rPr>
              <w:t xml:space="preserve">3-8100/ 8Гб/500Гб/ </w:t>
            </w:r>
            <w:r w:rsidRPr="00272B41">
              <w:rPr>
                <w:sz w:val="22"/>
                <w:szCs w:val="22"/>
                <w:lang w:val="en-US"/>
              </w:rPr>
              <w:t>Philips</w:t>
            </w:r>
            <w:r w:rsidRPr="00272B41">
              <w:rPr>
                <w:sz w:val="22"/>
                <w:szCs w:val="22"/>
              </w:rPr>
              <w:t>224</w:t>
            </w:r>
            <w:r w:rsidRPr="00272B41">
              <w:rPr>
                <w:sz w:val="22"/>
                <w:szCs w:val="22"/>
                <w:lang w:val="en-US"/>
              </w:rPr>
              <w:t>E</w:t>
            </w:r>
            <w:r w:rsidRPr="00272B41">
              <w:rPr>
                <w:sz w:val="22"/>
                <w:szCs w:val="22"/>
              </w:rPr>
              <w:t>5</w:t>
            </w:r>
            <w:r w:rsidRPr="00272B41">
              <w:rPr>
                <w:sz w:val="22"/>
                <w:szCs w:val="22"/>
                <w:lang w:val="en-US"/>
              </w:rPr>
              <w:t>QSB</w:t>
            </w:r>
            <w:r w:rsidRPr="00272B4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2B41">
              <w:rPr>
                <w:sz w:val="22"/>
                <w:szCs w:val="22"/>
              </w:rPr>
              <w:t xml:space="preserve">5-7400 3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72B41">
              <w:rPr>
                <w:sz w:val="22"/>
                <w:szCs w:val="22"/>
              </w:rPr>
              <w:t>/8</w:t>
            </w:r>
            <w:r w:rsidRPr="00272B41">
              <w:rPr>
                <w:sz w:val="22"/>
                <w:szCs w:val="22"/>
                <w:lang w:val="en-US"/>
              </w:rPr>
              <w:t>Gb</w:t>
            </w:r>
            <w:r w:rsidRPr="00272B41">
              <w:rPr>
                <w:sz w:val="22"/>
                <w:szCs w:val="22"/>
              </w:rPr>
              <w:t>/1</w:t>
            </w:r>
            <w:r w:rsidRPr="00272B41">
              <w:rPr>
                <w:sz w:val="22"/>
                <w:szCs w:val="22"/>
                <w:lang w:val="en-US"/>
              </w:rPr>
              <w:t>Tb</w:t>
            </w:r>
            <w:r w:rsidRPr="00272B41">
              <w:rPr>
                <w:sz w:val="22"/>
                <w:szCs w:val="22"/>
              </w:rPr>
              <w:t>/</w:t>
            </w:r>
            <w:r w:rsidRPr="00272B41">
              <w:rPr>
                <w:sz w:val="22"/>
                <w:szCs w:val="22"/>
                <w:lang w:val="en-US"/>
              </w:rPr>
              <w:t>Dell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e</w:t>
            </w:r>
            <w:r w:rsidRPr="00272B41">
              <w:rPr>
                <w:sz w:val="22"/>
                <w:szCs w:val="22"/>
              </w:rPr>
              <w:t>2318</w:t>
            </w:r>
            <w:r w:rsidRPr="00272B41">
              <w:rPr>
                <w:sz w:val="22"/>
                <w:szCs w:val="22"/>
                <w:lang w:val="en-US"/>
              </w:rPr>
              <w:t>h</w:t>
            </w:r>
            <w:r w:rsidRPr="00272B41">
              <w:rPr>
                <w:sz w:val="22"/>
                <w:szCs w:val="22"/>
              </w:rPr>
              <w:t xml:space="preserve"> - 1 шт., Мультимедийный проектор 1 </w:t>
            </w:r>
            <w:r w:rsidRPr="00272B41">
              <w:rPr>
                <w:sz w:val="22"/>
                <w:szCs w:val="22"/>
                <w:lang w:val="en-US"/>
              </w:rPr>
              <w:t>NEC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ME</w:t>
            </w:r>
            <w:r w:rsidRPr="00272B41">
              <w:rPr>
                <w:sz w:val="22"/>
                <w:szCs w:val="22"/>
              </w:rPr>
              <w:t>401</w:t>
            </w:r>
            <w:r w:rsidRPr="00272B41">
              <w:rPr>
                <w:sz w:val="22"/>
                <w:szCs w:val="22"/>
                <w:lang w:val="en-US"/>
              </w:rPr>
              <w:t>X</w:t>
            </w:r>
            <w:r w:rsidRPr="00272B4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72B41">
              <w:rPr>
                <w:sz w:val="22"/>
                <w:szCs w:val="22"/>
                <w:lang w:val="en-US"/>
              </w:rPr>
              <w:t>Matte</w:t>
            </w:r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White</w:t>
            </w:r>
            <w:r w:rsidRPr="00272B41">
              <w:rPr>
                <w:sz w:val="22"/>
                <w:szCs w:val="22"/>
              </w:rPr>
              <w:t xml:space="preserve"> - 1 шт., Коммутатор </w:t>
            </w:r>
            <w:r w:rsidRPr="00272B41">
              <w:rPr>
                <w:sz w:val="22"/>
                <w:szCs w:val="22"/>
                <w:lang w:val="en-US"/>
              </w:rPr>
              <w:t>HP</w:t>
            </w:r>
            <w:r w:rsidRPr="00272B41">
              <w:rPr>
                <w:sz w:val="22"/>
                <w:szCs w:val="22"/>
              </w:rPr>
              <w:t xml:space="preserve"> </w:t>
            </w:r>
            <w:proofErr w:type="spellStart"/>
            <w:r w:rsidRPr="00272B4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72B41">
              <w:rPr>
                <w:sz w:val="22"/>
                <w:szCs w:val="22"/>
              </w:rPr>
              <w:t xml:space="preserve"> </w:t>
            </w:r>
            <w:r w:rsidRPr="00272B41">
              <w:rPr>
                <w:sz w:val="22"/>
                <w:szCs w:val="22"/>
                <w:lang w:val="en-US"/>
              </w:rPr>
              <w:t>Switch</w:t>
            </w:r>
            <w:r w:rsidRPr="00272B41">
              <w:rPr>
                <w:sz w:val="22"/>
                <w:szCs w:val="22"/>
              </w:rPr>
              <w:t xml:space="preserve"> 2610-24 (24 </w:t>
            </w:r>
            <w:r w:rsidRPr="00272B41">
              <w:rPr>
                <w:sz w:val="22"/>
                <w:szCs w:val="22"/>
                <w:lang w:val="en-US"/>
              </w:rPr>
              <w:t>ports</w:t>
            </w:r>
            <w:r w:rsidRPr="00272B4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5E695" w14:textId="77777777" w:rsidR="002C735C" w:rsidRPr="00272B41" w:rsidRDefault="00B43524" w:rsidP="00272B4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72B4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72B4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Понятие и сущность организации труда персонала</w:t>
            </w:r>
          </w:p>
        </w:tc>
      </w:tr>
      <w:tr w:rsidR="009E6058" w14:paraId="17BFC23B" w14:textId="77777777" w:rsidTr="00F00293">
        <w:tc>
          <w:tcPr>
            <w:tcW w:w="562" w:type="dxa"/>
          </w:tcPr>
          <w:p w14:paraId="7F456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D28186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Основные задачи организации труда персонала</w:t>
            </w:r>
          </w:p>
        </w:tc>
      </w:tr>
      <w:tr w:rsidR="009E6058" w14:paraId="0594440F" w14:textId="77777777" w:rsidTr="00F00293">
        <w:tc>
          <w:tcPr>
            <w:tcW w:w="562" w:type="dxa"/>
          </w:tcPr>
          <w:p w14:paraId="328B0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CC3E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регламентации труда персонала</w:t>
            </w:r>
          </w:p>
        </w:tc>
      </w:tr>
      <w:tr w:rsidR="009E6058" w14:paraId="6CF5E514" w14:textId="77777777" w:rsidTr="00F00293">
        <w:tc>
          <w:tcPr>
            <w:tcW w:w="562" w:type="dxa"/>
          </w:tcPr>
          <w:p w14:paraId="2403A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3EA2BC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Порядок разработки локальных нормативных актов в области регламентации труда</w:t>
            </w:r>
          </w:p>
        </w:tc>
      </w:tr>
      <w:tr w:rsidR="009E6058" w14:paraId="489BA1AB" w14:textId="77777777" w:rsidTr="00F00293">
        <w:tc>
          <w:tcPr>
            <w:tcW w:w="562" w:type="dxa"/>
          </w:tcPr>
          <w:p w14:paraId="30622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9FAC23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Кадровая документация как результат регламентации труда</w:t>
            </w:r>
          </w:p>
        </w:tc>
      </w:tr>
      <w:tr w:rsidR="009E6058" w14:paraId="277AE5DC" w14:textId="77777777" w:rsidTr="00F00293">
        <w:tc>
          <w:tcPr>
            <w:tcW w:w="562" w:type="dxa"/>
          </w:tcPr>
          <w:p w14:paraId="1595E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BD693C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Кадровые документы, носящие обязательный характер для работодателя</w:t>
            </w:r>
          </w:p>
        </w:tc>
      </w:tr>
      <w:tr w:rsidR="009E6058" w14:paraId="24AD4525" w14:textId="77777777" w:rsidTr="00F00293">
        <w:tc>
          <w:tcPr>
            <w:tcW w:w="562" w:type="dxa"/>
          </w:tcPr>
          <w:p w14:paraId="30D0F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E88117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Кадровые документы, носящие рекомендательный характер для работодателя</w:t>
            </w:r>
          </w:p>
        </w:tc>
      </w:tr>
      <w:tr w:rsidR="009E6058" w14:paraId="7024F535" w14:textId="77777777" w:rsidTr="00F00293">
        <w:tc>
          <w:tcPr>
            <w:tcW w:w="562" w:type="dxa"/>
          </w:tcPr>
          <w:p w14:paraId="26426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1A18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организации труда персонала</w:t>
            </w:r>
          </w:p>
        </w:tc>
      </w:tr>
      <w:tr w:rsidR="009E6058" w14:paraId="066AA7BF" w14:textId="77777777" w:rsidTr="00F00293">
        <w:tc>
          <w:tcPr>
            <w:tcW w:w="562" w:type="dxa"/>
          </w:tcPr>
          <w:p w14:paraId="54DFD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E74C66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Структура, состав, нормативное обеспечение регламентов труда</w:t>
            </w:r>
          </w:p>
        </w:tc>
      </w:tr>
      <w:tr w:rsidR="009E6058" w14:paraId="73080F6A" w14:textId="77777777" w:rsidTr="00F00293">
        <w:tc>
          <w:tcPr>
            <w:tcW w:w="562" w:type="dxa"/>
          </w:tcPr>
          <w:p w14:paraId="44B1F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70AF7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Особенности регламентации труда основных категорий работников</w:t>
            </w:r>
          </w:p>
        </w:tc>
      </w:tr>
      <w:tr w:rsidR="009E6058" w14:paraId="0E9016A5" w14:textId="77777777" w:rsidTr="00F00293">
        <w:tc>
          <w:tcPr>
            <w:tcW w:w="562" w:type="dxa"/>
          </w:tcPr>
          <w:p w14:paraId="17445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98F8DD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Нормативная база регламентации труда в РФ</w:t>
            </w:r>
          </w:p>
        </w:tc>
      </w:tr>
      <w:tr w:rsidR="009E6058" w14:paraId="14E5CDDE" w14:textId="77777777" w:rsidTr="00F00293">
        <w:tc>
          <w:tcPr>
            <w:tcW w:w="562" w:type="dxa"/>
          </w:tcPr>
          <w:p w14:paraId="48C18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A6D27D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Особенности регламентации труда руководителей и специалистов</w:t>
            </w:r>
          </w:p>
        </w:tc>
      </w:tr>
      <w:tr w:rsidR="009E6058" w14:paraId="59ABE8CF" w14:textId="77777777" w:rsidTr="00F00293">
        <w:tc>
          <w:tcPr>
            <w:tcW w:w="562" w:type="dxa"/>
          </w:tcPr>
          <w:p w14:paraId="4F178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131F7D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Особенности регламентации труда в условиях гибкого рабочего времени, телеработы, вахтового метода</w:t>
            </w:r>
          </w:p>
        </w:tc>
      </w:tr>
      <w:tr w:rsidR="009E6058" w14:paraId="6D1BB1A9" w14:textId="77777777" w:rsidTr="00F00293">
        <w:tc>
          <w:tcPr>
            <w:tcW w:w="562" w:type="dxa"/>
          </w:tcPr>
          <w:p w14:paraId="330F2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F200F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Система корпоративных регламентов управления персоналом</w:t>
            </w:r>
          </w:p>
        </w:tc>
      </w:tr>
      <w:tr w:rsidR="009E6058" w14:paraId="277908A2" w14:textId="77777777" w:rsidTr="00F00293">
        <w:tc>
          <w:tcPr>
            <w:tcW w:w="562" w:type="dxa"/>
          </w:tcPr>
          <w:p w14:paraId="5A7B8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09EA94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Документооборот в области организации труда персонала</w:t>
            </w:r>
          </w:p>
        </w:tc>
      </w:tr>
      <w:tr w:rsidR="009E6058" w14:paraId="2EEC70FE" w14:textId="77777777" w:rsidTr="00F00293">
        <w:tc>
          <w:tcPr>
            <w:tcW w:w="562" w:type="dxa"/>
          </w:tcPr>
          <w:p w14:paraId="694CF2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0625FF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Характеристика локальных регламентов организации труда работников</w:t>
            </w:r>
          </w:p>
        </w:tc>
      </w:tr>
      <w:tr w:rsidR="009E6058" w14:paraId="1FEC2660" w14:textId="77777777" w:rsidTr="00F00293">
        <w:tc>
          <w:tcPr>
            <w:tcW w:w="562" w:type="dxa"/>
          </w:tcPr>
          <w:p w14:paraId="3FB79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A04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нормирования труда</w:t>
            </w:r>
          </w:p>
        </w:tc>
      </w:tr>
      <w:tr w:rsidR="009E6058" w14:paraId="2264E74B" w14:textId="77777777" w:rsidTr="00F00293">
        <w:tc>
          <w:tcPr>
            <w:tcW w:w="562" w:type="dxa"/>
          </w:tcPr>
          <w:p w14:paraId="41890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6FF7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72B41">
              <w:rPr>
                <w:sz w:val="23"/>
                <w:szCs w:val="23"/>
              </w:rPr>
              <w:t xml:space="preserve">Нормы и нормативы по труду.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</w:p>
        </w:tc>
      </w:tr>
      <w:tr w:rsidR="009E6058" w14:paraId="411F3FB2" w14:textId="77777777" w:rsidTr="00F00293">
        <w:tc>
          <w:tcPr>
            <w:tcW w:w="562" w:type="dxa"/>
          </w:tcPr>
          <w:p w14:paraId="1409E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BA88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нормирования труда</w:t>
            </w:r>
          </w:p>
        </w:tc>
      </w:tr>
      <w:tr w:rsidR="009E6058" w14:paraId="4D50BAED" w14:textId="77777777" w:rsidTr="00F00293">
        <w:tc>
          <w:tcPr>
            <w:tcW w:w="562" w:type="dxa"/>
          </w:tcPr>
          <w:p w14:paraId="66DB6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572C72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Система локальных нормативных актов по организации труда на предприятии</w:t>
            </w:r>
          </w:p>
        </w:tc>
      </w:tr>
      <w:tr w:rsidR="009E6058" w14:paraId="33D98916" w14:textId="77777777" w:rsidTr="00F00293">
        <w:tc>
          <w:tcPr>
            <w:tcW w:w="562" w:type="dxa"/>
          </w:tcPr>
          <w:p w14:paraId="2D1FE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B22746F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Организация кадрового документооборота на предприятии</w:t>
            </w:r>
          </w:p>
        </w:tc>
      </w:tr>
      <w:tr w:rsidR="009E6058" w14:paraId="615BADF7" w14:textId="77777777" w:rsidTr="00F00293">
        <w:tc>
          <w:tcPr>
            <w:tcW w:w="562" w:type="dxa"/>
          </w:tcPr>
          <w:p w14:paraId="3B6CE4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B90E9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рабочего времени</w:t>
            </w:r>
          </w:p>
        </w:tc>
      </w:tr>
      <w:tr w:rsidR="009E6058" w14:paraId="27109CC7" w14:textId="77777777" w:rsidTr="00F00293">
        <w:tc>
          <w:tcPr>
            <w:tcW w:w="562" w:type="dxa"/>
          </w:tcPr>
          <w:p w14:paraId="152DD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F794B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Фотография рабочего времени как метод изучения затрат рабочего времени</w:t>
            </w:r>
          </w:p>
        </w:tc>
      </w:tr>
      <w:tr w:rsidR="009E6058" w14:paraId="6D5676C1" w14:textId="77777777" w:rsidTr="00F00293">
        <w:tc>
          <w:tcPr>
            <w:tcW w:w="562" w:type="dxa"/>
          </w:tcPr>
          <w:p w14:paraId="435B3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E1751C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Хронометраж как метод изучения затрат рабочего времени</w:t>
            </w:r>
          </w:p>
        </w:tc>
      </w:tr>
      <w:tr w:rsidR="009E6058" w14:paraId="20FB284F" w14:textId="77777777" w:rsidTr="00F00293">
        <w:tc>
          <w:tcPr>
            <w:tcW w:w="562" w:type="dxa"/>
          </w:tcPr>
          <w:p w14:paraId="2916C4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70A1C6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Определение уровня организации трудового процесса, разделения и кооперации труда</w:t>
            </w:r>
          </w:p>
        </w:tc>
      </w:tr>
      <w:tr w:rsidR="009E6058" w14:paraId="0DF6270A" w14:textId="77777777" w:rsidTr="00F00293">
        <w:tc>
          <w:tcPr>
            <w:tcW w:w="562" w:type="dxa"/>
          </w:tcPr>
          <w:p w14:paraId="5E463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BD65C6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Проектирование рациональной планировки рабочих мест</w:t>
            </w:r>
          </w:p>
        </w:tc>
      </w:tr>
      <w:tr w:rsidR="009E6058" w14:paraId="228B6ADE" w14:textId="77777777" w:rsidTr="00F00293">
        <w:tc>
          <w:tcPr>
            <w:tcW w:w="562" w:type="dxa"/>
          </w:tcPr>
          <w:p w14:paraId="37445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CD21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уровня нормирования труда</w:t>
            </w:r>
          </w:p>
        </w:tc>
      </w:tr>
      <w:tr w:rsidR="009E6058" w14:paraId="0EB1D10D" w14:textId="77777777" w:rsidTr="00F00293">
        <w:tc>
          <w:tcPr>
            <w:tcW w:w="562" w:type="dxa"/>
          </w:tcPr>
          <w:p w14:paraId="598F9D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887307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Организация внедрения и пересмотра норм</w:t>
            </w:r>
          </w:p>
        </w:tc>
      </w:tr>
      <w:tr w:rsidR="009E6058" w14:paraId="7F0BB8EB" w14:textId="77777777" w:rsidTr="00F00293">
        <w:tc>
          <w:tcPr>
            <w:tcW w:w="562" w:type="dxa"/>
          </w:tcPr>
          <w:p w14:paraId="56AD9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64CCA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Аттестация рабочих мест по условиям труда</w:t>
            </w:r>
          </w:p>
        </w:tc>
      </w:tr>
      <w:tr w:rsidR="009E6058" w14:paraId="46F22352" w14:textId="77777777" w:rsidTr="00F00293">
        <w:tc>
          <w:tcPr>
            <w:tcW w:w="562" w:type="dxa"/>
          </w:tcPr>
          <w:p w14:paraId="7FC20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8EAF91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Анализ норм и нормативов по труду</w:t>
            </w:r>
          </w:p>
        </w:tc>
      </w:tr>
      <w:tr w:rsidR="009E6058" w14:paraId="70E195D2" w14:textId="77777777" w:rsidTr="00F00293">
        <w:tc>
          <w:tcPr>
            <w:tcW w:w="562" w:type="dxa"/>
          </w:tcPr>
          <w:p w14:paraId="5241C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136DDA3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Основные задачи нормирования труда. Объекты и методы нормирования труда</w:t>
            </w:r>
          </w:p>
        </w:tc>
      </w:tr>
      <w:tr w:rsidR="009E6058" w14:paraId="24A0FB5C" w14:textId="77777777" w:rsidTr="00F00293">
        <w:tc>
          <w:tcPr>
            <w:tcW w:w="562" w:type="dxa"/>
          </w:tcPr>
          <w:p w14:paraId="193D9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9E8D78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Сущность условий труда и охраны труда</w:t>
            </w:r>
          </w:p>
        </w:tc>
      </w:tr>
      <w:tr w:rsidR="009E6058" w14:paraId="020A1CE1" w14:textId="77777777" w:rsidTr="00F00293">
        <w:tc>
          <w:tcPr>
            <w:tcW w:w="562" w:type="dxa"/>
          </w:tcPr>
          <w:p w14:paraId="4ED7BD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8B09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условий труда</w:t>
            </w:r>
          </w:p>
        </w:tc>
      </w:tr>
      <w:tr w:rsidR="009E6058" w14:paraId="2710400C" w14:textId="77777777" w:rsidTr="00F00293">
        <w:tc>
          <w:tcPr>
            <w:tcW w:w="562" w:type="dxa"/>
          </w:tcPr>
          <w:p w14:paraId="59029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560BD1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Регламентация режимов труда и отдыха</w:t>
            </w:r>
          </w:p>
        </w:tc>
      </w:tr>
      <w:tr w:rsidR="009E6058" w14:paraId="531C2B03" w14:textId="77777777" w:rsidTr="00F00293">
        <w:tc>
          <w:tcPr>
            <w:tcW w:w="562" w:type="dxa"/>
          </w:tcPr>
          <w:p w14:paraId="3575C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3724D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Регламентация дисциплины труда</w:t>
            </w:r>
          </w:p>
        </w:tc>
      </w:tr>
      <w:tr w:rsidR="009E6058" w14:paraId="11FFA168" w14:textId="77777777" w:rsidTr="00F00293">
        <w:tc>
          <w:tcPr>
            <w:tcW w:w="562" w:type="dxa"/>
          </w:tcPr>
          <w:p w14:paraId="7AAB0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65B5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Регламентация обслуживания рабочих мест</w:t>
            </w:r>
          </w:p>
        </w:tc>
      </w:tr>
      <w:tr w:rsidR="009E6058" w14:paraId="36430DCD" w14:textId="77777777" w:rsidTr="00F00293">
        <w:tc>
          <w:tcPr>
            <w:tcW w:w="562" w:type="dxa"/>
          </w:tcPr>
          <w:p w14:paraId="16DFC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0ACC0F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Методы изучения затрат рабочего времени</w:t>
            </w:r>
          </w:p>
        </w:tc>
      </w:tr>
      <w:tr w:rsidR="009E6058" w14:paraId="0103FB31" w14:textId="77777777" w:rsidTr="00F00293">
        <w:tc>
          <w:tcPr>
            <w:tcW w:w="562" w:type="dxa"/>
          </w:tcPr>
          <w:p w14:paraId="45754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0330999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Организация работы по нормированию труда на предприятии</w:t>
            </w:r>
          </w:p>
        </w:tc>
      </w:tr>
      <w:tr w:rsidR="009E6058" w14:paraId="5B69D693" w14:textId="77777777" w:rsidTr="00F00293">
        <w:tc>
          <w:tcPr>
            <w:tcW w:w="562" w:type="dxa"/>
          </w:tcPr>
          <w:p w14:paraId="10C83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C7EE6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труда руководителей</w:t>
            </w:r>
          </w:p>
        </w:tc>
      </w:tr>
      <w:tr w:rsidR="009E6058" w14:paraId="702CA756" w14:textId="77777777" w:rsidTr="00F00293">
        <w:tc>
          <w:tcPr>
            <w:tcW w:w="562" w:type="dxa"/>
          </w:tcPr>
          <w:p w14:paraId="0659A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7FC96A9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Методы контроля и анализа использования рабочего времени</w:t>
            </w:r>
          </w:p>
        </w:tc>
      </w:tr>
      <w:tr w:rsidR="009E6058" w14:paraId="33CCE90C" w14:textId="77777777" w:rsidTr="00F00293">
        <w:tc>
          <w:tcPr>
            <w:tcW w:w="562" w:type="dxa"/>
          </w:tcPr>
          <w:p w14:paraId="7C1C75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AC8C8D1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Сущность и преимущества использования метода совокупного потенциального фонда рабочего времени</w:t>
            </w:r>
          </w:p>
        </w:tc>
      </w:tr>
      <w:tr w:rsidR="009E6058" w14:paraId="3019E1E8" w14:textId="77777777" w:rsidTr="00F00293">
        <w:tc>
          <w:tcPr>
            <w:tcW w:w="562" w:type="dxa"/>
          </w:tcPr>
          <w:p w14:paraId="57153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35ADE95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Анализ производительности труда. Необходимость и значение анализа производительности труда</w:t>
            </w:r>
          </w:p>
        </w:tc>
      </w:tr>
      <w:tr w:rsidR="009E6058" w14:paraId="2F22653C" w14:textId="77777777" w:rsidTr="00F00293">
        <w:tc>
          <w:tcPr>
            <w:tcW w:w="562" w:type="dxa"/>
          </w:tcPr>
          <w:p w14:paraId="6BFC4A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CB0241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Производительность и конкурентоспособность. Цель и основные направления анализа</w:t>
            </w:r>
          </w:p>
        </w:tc>
      </w:tr>
      <w:tr w:rsidR="009E6058" w14:paraId="0ACA2866" w14:textId="77777777" w:rsidTr="00F00293">
        <w:tc>
          <w:tcPr>
            <w:tcW w:w="562" w:type="dxa"/>
          </w:tcPr>
          <w:p w14:paraId="55927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0125816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Анализ уровня и динамики производительности</w:t>
            </w:r>
          </w:p>
        </w:tc>
      </w:tr>
      <w:tr w:rsidR="009E6058" w14:paraId="57056559" w14:textId="77777777" w:rsidTr="00F00293">
        <w:tc>
          <w:tcPr>
            <w:tcW w:w="562" w:type="dxa"/>
          </w:tcPr>
          <w:p w14:paraId="087C9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E3F8CB2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Оценка влияния внешних факторов на производительность труда</w:t>
            </w:r>
          </w:p>
        </w:tc>
      </w:tr>
      <w:tr w:rsidR="009E6058" w14:paraId="77E3D7D2" w14:textId="77777777" w:rsidTr="00F00293">
        <w:tc>
          <w:tcPr>
            <w:tcW w:w="562" w:type="dxa"/>
          </w:tcPr>
          <w:p w14:paraId="050DF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47AD902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Анализ выработки и оценка степени использования рабочего времени</w:t>
            </w:r>
          </w:p>
        </w:tc>
      </w:tr>
      <w:tr w:rsidR="009E6058" w14:paraId="497EDCA8" w14:textId="77777777" w:rsidTr="00F00293">
        <w:tc>
          <w:tcPr>
            <w:tcW w:w="562" w:type="dxa"/>
          </w:tcPr>
          <w:p w14:paraId="7ADB9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8AD0F3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Оценка влияния состава, структуры, текучести персонала на показатели производительности труда</w:t>
            </w:r>
          </w:p>
        </w:tc>
      </w:tr>
      <w:tr w:rsidR="009E6058" w14:paraId="1014874E" w14:textId="77777777" w:rsidTr="00F00293">
        <w:tc>
          <w:tcPr>
            <w:tcW w:w="562" w:type="dxa"/>
          </w:tcPr>
          <w:p w14:paraId="22E40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0C065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качества трудовых норм</w:t>
            </w:r>
          </w:p>
        </w:tc>
      </w:tr>
      <w:tr w:rsidR="009E6058" w14:paraId="5061B0C8" w14:textId="77777777" w:rsidTr="00F00293">
        <w:tc>
          <w:tcPr>
            <w:tcW w:w="562" w:type="dxa"/>
          </w:tcPr>
          <w:p w14:paraId="7E977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37A281E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Оценка эффективности организации работы по нормированию труда</w:t>
            </w:r>
          </w:p>
        </w:tc>
      </w:tr>
      <w:tr w:rsidR="009E6058" w14:paraId="38A8C586" w14:textId="77777777" w:rsidTr="00F00293">
        <w:tc>
          <w:tcPr>
            <w:tcW w:w="562" w:type="dxa"/>
          </w:tcPr>
          <w:p w14:paraId="4EC7D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393D03E" w14:textId="77777777" w:rsidR="009E6058" w:rsidRPr="00272B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Мероприятия по совершенствованию нормирования труда и обоснование их социально-экономической эффективности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2B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72B41" w14:paraId="5A1C9382" w14:textId="77777777" w:rsidTr="00801458">
        <w:tc>
          <w:tcPr>
            <w:tcW w:w="2336" w:type="dxa"/>
          </w:tcPr>
          <w:p w14:paraId="4C518DAB" w14:textId="77777777" w:rsidR="005D65A5" w:rsidRPr="0027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7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7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72B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72B41" w14:paraId="07658034" w14:textId="77777777" w:rsidTr="00801458">
        <w:tc>
          <w:tcPr>
            <w:tcW w:w="2336" w:type="dxa"/>
          </w:tcPr>
          <w:p w14:paraId="1553D698" w14:textId="78F29BFB" w:rsidR="005D65A5" w:rsidRPr="0027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72B41" w14:paraId="2DAF14AE" w14:textId="77777777" w:rsidTr="00801458">
        <w:tc>
          <w:tcPr>
            <w:tcW w:w="2336" w:type="dxa"/>
          </w:tcPr>
          <w:p w14:paraId="3DAE67D8" w14:textId="77777777" w:rsidR="005D65A5" w:rsidRPr="0027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D28BDA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64C27DA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A1A120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272B41" w14:paraId="60302A63" w14:textId="77777777" w:rsidTr="00801458">
        <w:tc>
          <w:tcPr>
            <w:tcW w:w="2336" w:type="dxa"/>
          </w:tcPr>
          <w:p w14:paraId="30B918B3" w14:textId="77777777" w:rsidR="005D65A5" w:rsidRPr="00272B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F55B6D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C13A9E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F286F4" w14:textId="77777777" w:rsidR="005D65A5" w:rsidRPr="00272B41" w:rsidRDefault="007478E0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3AE837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2B41" w14:paraId="7C2461BB" w14:textId="77777777" w:rsidTr="00272B41">
        <w:tc>
          <w:tcPr>
            <w:tcW w:w="562" w:type="dxa"/>
          </w:tcPr>
          <w:p w14:paraId="78955C87" w14:textId="77777777" w:rsidR="00272B41" w:rsidRPr="009E6058" w:rsidRDefault="00272B41" w:rsidP="00A176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0BAE24" w14:textId="77777777" w:rsidR="00272B41" w:rsidRPr="00272B41" w:rsidRDefault="00272B41" w:rsidP="00A176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B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72B41" w14:paraId="0267C479" w14:textId="77777777" w:rsidTr="00801458">
        <w:tc>
          <w:tcPr>
            <w:tcW w:w="2500" w:type="pct"/>
          </w:tcPr>
          <w:p w14:paraId="37F699C9" w14:textId="77777777" w:rsidR="00B8237E" w:rsidRPr="00272B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72B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2B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72B41" w14:paraId="3F240151" w14:textId="77777777" w:rsidTr="00801458">
        <w:tc>
          <w:tcPr>
            <w:tcW w:w="2500" w:type="pct"/>
          </w:tcPr>
          <w:p w14:paraId="61E91592" w14:textId="61A0874C" w:rsidR="00B8237E" w:rsidRPr="00272B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272B41" w:rsidRDefault="005C548A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2B41" w14:paraId="4FDDAE77" w14:textId="77777777" w:rsidTr="00801458">
        <w:tc>
          <w:tcPr>
            <w:tcW w:w="2500" w:type="pct"/>
          </w:tcPr>
          <w:p w14:paraId="32D6F973" w14:textId="77777777" w:rsidR="00B8237E" w:rsidRPr="00272B41" w:rsidRDefault="00B8237E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2C7050" w14:textId="77777777" w:rsidR="00B8237E" w:rsidRPr="00272B41" w:rsidRDefault="005C548A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2B41" w14:paraId="36F62B10" w14:textId="77777777" w:rsidTr="00801458">
        <w:tc>
          <w:tcPr>
            <w:tcW w:w="2500" w:type="pct"/>
          </w:tcPr>
          <w:p w14:paraId="067AD962" w14:textId="77777777" w:rsidR="00B8237E" w:rsidRPr="00272B41" w:rsidRDefault="00B8237E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F24963" w14:textId="77777777" w:rsidR="00B8237E" w:rsidRPr="00272B41" w:rsidRDefault="005C548A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72B41" w14:paraId="43467944" w14:textId="77777777" w:rsidTr="00801458">
        <w:tc>
          <w:tcPr>
            <w:tcW w:w="2500" w:type="pct"/>
          </w:tcPr>
          <w:p w14:paraId="1CDEE553" w14:textId="77777777" w:rsidR="00B8237E" w:rsidRPr="00272B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1052D5" w14:textId="77777777" w:rsidR="00B8237E" w:rsidRPr="00272B41" w:rsidRDefault="005C548A" w:rsidP="00801458">
            <w:pPr>
              <w:rPr>
                <w:rFonts w:ascii="Times New Roman" w:hAnsi="Times New Roman" w:cs="Times New Roman"/>
              </w:rPr>
            </w:pPr>
            <w:r w:rsidRPr="00272B4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72B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8FFCF" w14:textId="77777777" w:rsidR="002346FF" w:rsidRDefault="002346FF" w:rsidP="00315CA6">
      <w:pPr>
        <w:spacing w:after="0" w:line="240" w:lineRule="auto"/>
      </w:pPr>
      <w:r>
        <w:separator/>
      </w:r>
    </w:p>
  </w:endnote>
  <w:endnote w:type="continuationSeparator" w:id="0">
    <w:p w14:paraId="4FE475A2" w14:textId="77777777" w:rsidR="002346FF" w:rsidRDefault="002346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85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3A581" w14:textId="77777777" w:rsidR="002346FF" w:rsidRDefault="002346FF" w:rsidP="00315CA6">
      <w:pPr>
        <w:spacing w:after="0" w:line="240" w:lineRule="auto"/>
      </w:pPr>
      <w:r>
        <w:separator/>
      </w:r>
    </w:p>
  </w:footnote>
  <w:footnote w:type="continuationSeparator" w:id="0">
    <w:p w14:paraId="187DA03A" w14:textId="77777777" w:rsidR="002346FF" w:rsidRDefault="002346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FC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46FF"/>
    <w:rsid w:val="002404FA"/>
    <w:rsid w:val="00242621"/>
    <w:rsid w:val="00255F04"/>
    <w:rsid w:val="00262CF0"/>
    <w:rsid w:val="002718E2"/>
    <w:rsid w:val="00272B41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385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82419216.pdf" TargetMode="External"/><Relationship Id="rId18" Type="http://schemas.openxmlformats.org/officeDocument/2006/relationships/hyperlink" Target="https://znanium.ru/catalog/product/203356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39063669.pdf" TargetMode="External"/><Relationship Id="rId17" Type="http://schemas.openxmlformats.org/officeDocument/2006/relationships/hyperlink" Target="https://znanium.com/read?id=24909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07340564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368290660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5351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C6704-AA2E-41C8-A126-EAB4EC39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4165</Words>
  <Characters>23744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